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D8" w:rsidRPr="00AB13D8" w:rsidRDefault="00AB13D8" w:rsidP="00AB13D8">
      <w:pPr>
        <w:spacing w:after="0" w:line="360" w:lineRule="atLeast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AB13D8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NN 132/2013 (4.11.2013.), Pravilnik o načinu postupanja odgojno-obrazovnih radnika školskih ustanova u poduzimanju mjera zaštite prava učenika te prijave svakog kršenja tih prava nadležnim tijelima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40"/>
          <w:szCs w:val="40"/>
          <w:lang w:eastAsia="hr-HR"/>
        </w:rPr>
      </w:pPr>
      <w:r w:rsidRPr="00AB13D8">
        <w:rPr>
          <w:rFonts w:ascii="Minion Pro" w:eastAsia="Times New Roman" w:hAnsi="Minion Pro" w:cs="Calibri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:rsidR="00AB13D8" w:rsidRPr="00AB13D8" w:rsidRDefault="00AB13D8" w:rsidP="00AB13D8">
      <w:pPr>
        <w:spacing w:after="225" w:line="240" w:lineRule="auto"/>
        <w:jc w:val="right"/>
        <w:textAlignment w:val="baseline"/>
        <w:rPr>
          <w:rFonts w:ascii="Minion Pro" w:eastAsia="Times New Roman" w:hAnsi="Minion Pro" w:cs="Calibri"/>
          <w:b/>
          <w:b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b/>
          <w:bCs/>
          <w:color w:val="000000"/>
          <w:sz w:val="26"/>
          <w:szCs w:val="26"/>
          <w:lang w:eastAsia="hr-HR"/>
        </w:rPr>
        <w:t>2874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36"/>
          <w:szCs w:val="36"/>
          <w:lang w:eastAsia="hr-HR"/>
        </w:rPr>
      </w:pPr>
      <w:r w:rsidRPr="00AB13D8">
        <w:rPr>
          <w:rFonts w:ascii="Minion Pro" w:eastAsia="Times New Roman" w:hAnsi="Minion Pro" w:cs="Calibri"/>
          <w:b/>
          <w:bCs/>
          <w:color w:val="000000"/>
          <w:sz w:val="36"/>
          <w:szCs w:val="36"/>
          <w:lang w:eastAsia="hr-HR"/>
        </w:rPr>
        <w:t>PRAVILNIK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b/>
          <w:bCs/>
          <w:color w:val="000000"/>
          <w:sz w:val="28"/>
          <w:szCs w:val="28"/>
          <w:lang w:eastAsia="hr-HR"/>
        </w:rPr>
      </w:pPr>
      <w:r w:rsidRPr="00AB13D8">
        <w:rPr>
          <w:rFonts w:ascii="Minion Pro" w:eastAsia="Times New Roman" w:hAnsi="Minion Pro" w:cs="Calibri"/>
          <w:b/>
          <w:bCs/>
          <w:color w:val="000000"/>
          <w:sz w:val="28"/>
          <w:szCs w:val="28"/>
          <w:lang w:eastAsia="hr-HR"/>
        </w:rPr>
        <w:t>O NAČINU POSTUPANJA ODGOJNO-</w:t>
      </w:r>
      <w:r w:rsidRPr="00AB13D8">
        <w:rPr>
          <w:rFonts w:ascii="Minion Pro" w:eastAsia="Times New Roman" w:hAnsi="Minion Pro" w:cs="Calibri"/>
          <w:b/>
          <w:bCs/>
          <w:color w:val="000000"/>
          <w:sz w:val="28"/>
          <w:szCs w:val="28"/>
          <w:lang w:eastAsia="hr-HR"/>
        </w:rPr>
        <w:br/>
        <w:t>-OBRAZOVNIH RADNIKA ŠKOLSKIH USTANOVA U PODUZIMANJU MJERA ZAŠTITE PRAVA UČENIKA TE PRIJAVE SVAKOG KRŠENJA TIH PRAVA NADLEŽNIM TIJELIMA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Opće odredbe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Školska ustanova obvezna je učeniku osigurati: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zaštitu prava propisanih Ustavom Republike Hrvatske, konvencijama, zakonima, provedbenim propisima,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provedbu programa kojima se promiče zaštita njihovih prava, sigurnost i zdravlje.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Zaštita prava učenika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3.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(1) Zaštita prava učenika ostvaruje se: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sprječavanjem nasilja između učenika, između učenika i radnika školske ustanove, između učenika i druge odrasle osobe;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prijavom povrede prava učenika stručnim tijelima školske ustanove;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prijavom povrede prava učenika nadležnim tijelima izvan školske ustanove;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postupanjem stručnih tijela školske ustanove prema žrtvama nasilja;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postupanjem stručnih tijela školske ustanove prema kršiteljima prava učenika;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postupanjem školske ustanove u suradnji s nadležnim tijelima izvan školske ustanove prema žrtvama nasilja;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postupanjem školske ustanove u suradnji s nadležnim tijelima izvan školske ustanove prema kršiteljima prava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Školska ustanova obvezna je skrbiti se o ostvarivanju prava svih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Školska ustanova obvezna je implementirati postojeće preventivne i intervencijske programe te prema potrebama razvijati nove uz odgovarajući model njihova praćenja i vrednovanja.</w:t>
      </w:r>
    </w:p>
    <w:p w:rsidR="00AB13D8" w:rsidRPr="00C7389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b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(5) </w:t>
      </w:r>
      <w:bookmarkStart w:id="0" w:name="_GoBack"/>
      <w:r w:rsidRPr="00C73898">
        <w:rPr>
          <w:rFonts w:ascii="Minion Pro" w:eastAsia="Times New Roman" w:hAnsi="Minion Pro" w:cs="Calibri"/>
          <w:b/>
          <w:color w:val="000000"/>
          <w:sz w:val="24"/>
          <w:szCs w:val="24"/>
          <w:lang w:eastAsia="hr-HR"/>
        </w:rPr>
        <w:t>Informativni popis propisa kojima su uređena prava učenika i popis vrsta i oblika nasilja te njihov pojmovnik objavljuje se na mrežnim stranicama ministarstva nadležnog za obrazovanje.</w:t>
      </w:r>
    </w:p>
    <w:bookmarkEnd w:id="0"/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Odgojno-obrazovni radnici školske ustanove obvezni su se upoznati s odredbama propisa vezanih uz prava djece iz stavka 5. ovoga članka.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Ravnatelj je dužan upoznati odgojno-obrazovne radnike s propisima iz stavka 5. ovoga članka.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4.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5.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Odgojno-obrazovni radnici i ravnatelj školske ustanove obvezni su osigurati učeniku zaštitu u slučajevima povrede prava na: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obaviještenost o svim pitanjima koja se na njega odnose,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savjet i pomoć u rješavanju problema, a sukladno njegovu najboljem interesu,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poštovanje njegova mišljenja,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pomoć drugih učenika školske ustanove,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pritužbu koju može predati učiteljima odnosno nastavnicima, ravnatelju i školskom odboru,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sudjelovanje u radu vijeća učenika te u izradi i provedbi kućnoga reda,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predlaganje poboljšanja odgojno-obrazovnoga procesa i odgojno-obrazovnoga rada.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 slučaju sumnje na počinjenje kaznenog djela odgojno-</w:t>
      </w: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Ravnatelj i odgojno-obrazovni radnici obvezni su na zahtjev policije ustupiti dokumentaciju te pružiti saznanja o povredi prava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Postupanje u poduzimanju mjera zaštite u slučaju povrede prava učenika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6.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Odgojno-obrazovni radnici obvezni su učenike poučiti o njihovim pravima i načinu postupanja u slučaju povrede tih prava, a osobito o postupanju u slučajevima nasilničkog ponašanja.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Učenik ima pravo prijaviti razredniku, stručnom suradniku ili ravnatelju povredu svog prava, kao i uočenu povredu prava drugih učenika u školskoj ustanovi.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 slučaju da je pri povredi nazočan i radnik školske ustanove, obvezan je odmah poduzeti mjere zaštite prava učenika iz članka 3. stavka 1. alineje 1. i 2. ovoga pravilnika.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Školska ustanova obvezna je informirati roditelje/skrbnike (u daljnjem tekstu: roditelj) o postupanju u slučaju povrede prava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Povredu prava učenika u školskoj ustanovi roditelj ima pravo prijaviti odgojno-obrazovnome radniku ili ravnatelju.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7.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Ravnatelj je obvezan svaku pritužbu razmotriti i postupiti u skladu s propisima.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8.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</w:t>
      </w: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djelatnosti školske i sveučilišne medicine, nadležni centar za socijalnu skrb, tim školske medicine, nadležnu policijsku postaju i ministarstvo nadležno za poslove obrazovanja.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 slučaju povrede prava učenika iz članka 5. stavka 2. ovoga pravilnika ministarstvo nadležno za obrazovanje može o tome obavijestiti tim za krizne intervencije.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Nadležne institucije i tijela iz stavka 1. ovoga članka obvezne su izvijestiti školsku ustanovu o poduzetim mjerama.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9.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 slučajevima nasilnog postupanja potrebno je postupiti na sljedeći način: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zaduženi odgojno-obrazovni radnik pratit će učenika u slučaju da se on mora prevesti u liječničku ustanovu prije dolaska roditelja,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h) ako je riječ o učeniku s teškoćama, odgojno-obrazovni radnici obvezni su poštovati sve posebnosti vezane uz te teškoće.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10.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(2) Iznimno, kada osoba iz stavka 1. ovoga članka ne može ili ne želi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nazočiti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(3) Osoba iz stavka 1. ovoga članka ne smije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nazočiti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razgovoru s učenikom ako postoji sumnja da je počinila djelo na njegovu štetu.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Do dolaska osobe iz stavka 1. ovoga članka u čijoj je prisutnosti potrebno obaviti razgovor, s učenikom će biti odgojno-obrazovni radnik kojeg odredi ravnatelj.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11.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Obrazac iz stavka 1. ovoga članka dostupan je na mrežnim stranicama ministarstva nadležnog za obrazovanje.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lastRenderedPageBreak/>
        <w:t>Pomoć učenicima počiniteljima i žrtvama nasilja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12.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slučajevima iz članka 5. stavka 2. ovoga pravilnika ravnatelj, razrednik ili stručni suradnik obvezan je: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odmah izvijestiti roditelje učenika koji je žrtva nasilja i roditelje učenika koji je počinio nasilje o mogućim oblicima stručne pomoći učeniku u školi i/ili izvan nje;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b) osigurati stručnu pomoć učeniku koji je žrtva nasilja i učeniku koji je počinio nasilje.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Razrednik, stručni suradnik ili drugi odgojno-obrazovni radnik kojeg zaduži ravnatelj obvezni su: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upozoriti učenika koji je počinio nasilje na neprihvatljivost i štetnost takvog ponašanja te ga savjetovati i poticati na promjenu takvoga ponašanja;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13.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 slučaju povrede prava na zaštitu od diskriminacije odgojno-obrazovni radnici i ravnatelj obvezni su postupati u skladu sa Zakonom o suzbijanju diskriminacije.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Članak 14.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15.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Sigurnost učenika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16.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Ravnatelj je s osnivačem školske ustanove obvezan omogućiti učenicima rad u sigurnom okruženju.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Školska ustanova obvezna je izvijestiti učenike o pravilima sigurnosti u školskom prostoru i mogućnostima njihove zaštite.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Školska ustanova obvezna je na primjeren način izvijestiti učenike s teškoćama o pravilima sigurnosti u školskom prostoru i mogućnostima njihove zaštite.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Prostor opasan po život i zdravlje učenika i radnika školske ustanove ravnatelj će staviti izvan uporabe dok se ne stvore potrebni uvjeti za siguran rad.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O nemogućnosti održavanja nastave ravnatelj je obvezan obavijestiti osnivača školske ustanove, Ured i roditelje.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17.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Kućni red i popis dežurnih učitelja mora biti javan i dostupan učenicima, uz mogućnost prilagodbe za učenike s teškoćama.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(3) Radi sigurnosti učenika, radnika i imovine školska ustanova može koristiti alarmni sustav i/ili sustav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videonadzora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u skladu s posebnim propisima uz suglasnost školskog odbora.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(4) Ravnatelj školske ustanove u kojoj je ugrađen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videonadzor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dužan je osigurati da se na vidnome mjestu pri ulasku u prostor, kao i u unutrašnjosti prostorija, istakne obavijest da se prostor nadzire sustavom tehničke zaštite.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(6) Ravnatelj školske ustanove kao poslovodni voditelj odgovoran je za neovlašteno ugrađivanje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videonadzora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, kao i za neovlašteno raspolaganje snimkama.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Sigurnost i mediji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18.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Učenici imaju pravo na pristup Internetu na računalu školske ustanove samo u nazočnosti odgojno-obrazovnog radnika i uz njegovo odobrenje.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CARNet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-a.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19.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Učenik može koristiti uređaje kojima je moguć pristup mrežnom povezivanju i mrežnim komunikacijama tijekom odgojno-</w:t>
      </w: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br/>
        <w:t>-obrazovnog rada samo uz odobrenje odgojno-obrazovnog radnika.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20.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Školska ustanova je obvezna: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a) obavijestiti učenike i roditelje o pravilima sigurne uporabe suvremenih tehnologija, osobito mobitela i Interneta,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Školska ustanova može na svojim mrežnim stranicama objavljivati fotografske i druge snimke učenika s posebnom pažnjom i opravdanim ciljem, uz suglasnost roditelja.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Zaštita podataka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21.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Ravnatelj je obvezan imenovati osobu za zaštitu osobnih podataka i osobu za pristup informacijama.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Zadužene osobe moraju se pridržavati posebnih propisa vezanih uza zaštitu osobnih podataka i prava na pristup informacijama.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Pravo na neometani odgojno-obrazovni rad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22.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Učenici su obvezni pridržavati se kućnoga reda školske ustanove i primjereno se ponašati tako da ne ometaju rad i sigurnost drugih učenika i odgojno-obrazovnih radnika.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Učenik ima pravo obavijestiti odgojno-obrazovnoga radnika o neprimjerenom ponašanju drugih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Učenika koji se neprimjereno ponaša odgojno-obrazovni radnik upozorit će na posljedice takvoga ponašanja.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Odgojno-obrazovni radnik obvezan je prilagoditi svoje postupanje prema učeniku s teškoćama u skladu s mogućnostima i teškoćama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(8) Roditelj učenika obvezan je javiti se na poziv školske ustanove, a ako se roditelj više puta ne odazove pozivu, školska ustanova dužna je obavijestiti Ured i nadležni centar socijalne skrbi.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(12) Učenik ili roditelj učenika ima pravo prijaviti razredniku, stručnom suradniku ili ravnatelju svako neprimjereno, neprofesionalno i neetično postupanje odgojno-obrazovnoga radnika.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</w:pPr>
      <w:r w:rsidRPr="00AB13D8">
        <w:rPr>
          <w:rFonts w:ascii="Minion Pro" w:eastAsia="Times New Roman" w:hAnsi="Minion Pro" w:cs="Calibri"/>
          <w:i/>
          <w:iCs/>
          <w:color w:val="000000"/>
          <w:sz w:val="26"/>
          <w:szCs w:val="26"/>
          <w:lang w:eastAsia="hr-HR"/>
        </w:rPr>
        <w:t>Preventivni programi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23.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Školska ustanova obvezna je donijeti i provoditi školske preventivne programe.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Školski preventivni programi sastavni su dio godišnjega plana i programa ili školskoga/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domskoga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kurikuluma.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(3) Školski preventivni programi provode se u sklopu redovite nastave, sata razrednika, školskih ili razrednih projekata, predavanja i drugih aktivnosti koje organizira školska ustanova.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lastRenderedPageBreak/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24.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(1) Stručni suradnici obvezni su na kraju svakog polugodišta provesti stručnu evaluaciju provedbe preventivnih programa.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(2) Ravnatelj je obvezan najmanje dva puta tijekom školske godine izvijestiti učiteljsko/nastavničko/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domsko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vijeće, vijeće roditelja i školski/</w:t>
      </w: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domski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 xml:space="preserve"> odbor o stanju sigurnosti, provođenju preventivnih programa te mjerama poduzetim u cilju zaštite prava učenika.</w:t>
      </w:r>
    </w:p>
    <w:p w:rsidR="00AB13D8" w:rsidRPr="00AB13D8" w:rsidRDefault="00AB13D8" w:rsidP="00AB13D8">
      <w:pPr>
        <w:spacing w:after="225" w:line="240" w:lineRule="auto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Članak 25.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Klasa: 602-01/13-01/00206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proofErr w:type="spellStart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Urbroj</w:t>
      </w:r>
      <w:proofErr w:type="spellEnd"/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: 533-21-13-0006</w:t>
      </w:r>
    </w:p>
    <w:p w:rsidR="00AB13D8" w:rsidRPr="00AB13D8" w:rsidRDefault="00AB13D8" w:rsidP="00AB13D8">
      <w:pPr>
        <w:spacing w:after="225" w:line="240" w:lineRule="auto"/>
        <w:jc w:val="both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Zagreb, 18. listopada 2013.</w:t>
      </w:r>
    </w:p>
    <w:p w:rsidR="00AB13D8" w:rsidRPr="00AB13D8" w:rsidRDefault="00AB13D8" w:rsidP="00AB13D8">
      <w:pPr>
        <w:spacing w:line="240" w:lineRule="auto"/>
        <w:ind w:left="6464"/>
        <w:jc w:val="center"/>
        <w:textAlignment w:val="baseline"/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</w:pP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Ministar</w:t>
      </w: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br/>
      </w:r>
      <w:r w:rsidRPr="00AB13D8">
        <w:rPr>
          <w:rFonts w:ascii="Minion Pro" w:eastAsia="Times New Roman" w:hAnsi="Minion Pro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dr. </w:t>
      </w:r>
      <w:proofErr w:type="spellStart"/>
      <w:r w:rsidRPr="00AB13D8">
        <w:rPr>
          <w:rFonts w:ascii="Minion Pro" w:eastAsia="Times New Roman" w:hAnsi="Minion Pro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AB13D8">
        <w:rPr>
          <w:rFonts w:ascii="Minion Pro" w:eastAsia="Times New Roman" w:hAnsi="Minion Pro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. Željko Jovanović,</w:t>
      </w:r>
      <w:r w:rsidRPr="00AB13D8">
        <w:rPr>
          <w:rFonts w:ascii="Minion Pro" w:eastAsia="Times New Roman" w:hAnsi="Minion Pro" w:cs="Calibri"/>
          <w:color w:val="000000"/>
          <w:sz w:val="24"/>
          <w:szCs w:val="24"/>
          <w:lang w:eastAsia="hr-HR"/>
        </w:rPr>
        <w:t> v. r.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D8"/>
    <w:rsid w:val="006F3A90"/>
    <w:rsid w:val="008C7C52"/>
    <w:rsid w:val="00AB13D8"/>
    <w:rsid w:val="00C73898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7966-59FD-4E0C-B3E8-301F44E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3">
    <w:name w:val="heading 3"/>
    <w:basedOn w:val="Normal"/>
    <w:link w:val="Naslov3Char"/>
    <w:uiPriority w:val="9"/>
    <w:qFormat/>
    <w:rsid w:val="00AB1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B13D8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customStyle="1" w:styleId="tb-na18">
    <w:name w:val="tb-na18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AB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B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76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2025-03-28T08:40:00Z</dcterms:created>
  <dcterms:modified xsi:type="dcterms:W3CDTF">2025-03-28T08:40:00Z</dcterms:modified>
</cp:coreProperties>
</file>